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C2A6D" w14:textId="77777777" w:rsidR="007E4E19" w:rsidRPr="00D663EB" w:rsidRDefault="007E4E19" w:rsidP="007E4E19">
      <w:pPr>
        <w:pStyle w:val="Kop1"/>
        <w:rPr>
          <w:b w:val="0"/>
          <w:sz w:val="22"/>
          <w:szCs w:val="22"/>
        </w:rPr>
      </w:pPr>
      <w:bookmarkStart w:id="0" w:name="_GoBack"/>
      <w:r w:rsidRPr="007E4E19">
        <w:rPr>
          <w:noProof/>
        </w:rPr>
        <w:drawing>
          <wp:anchor distT="0" distB="0" distL="114300" distR="114300" simplePos="0" relativeHeight="251659264" behindDoc="0" locked="0" layoutInCell="1" allowOverlap="1" wp14:anchorId="0661D690" wp14:editId="23132382">
            <wp:simplePos x="0" y="0"/>
            <wp:positionH relativeFrom="column">
              <wp:posOffset>20955</wp:posOffset>
            </wp:positionH>
            <wp:positionV relativeFrom="paragraph">
              <wp:posOffset>362585</wp:posOffset>
            </wp:positionV>
            <wp:extent cx="1168400" cy="1268095"/>
            <wp:effectExtent l="25400" t="25400" r="25400" b="27305"/>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68400" cy="1268095"/>
                    </a:xfrm>
                    <a:prstGeom prst="rect">
                      <a:avLst/>
                    </a:prstGeom>
                    <a:noFill/>
                    <a:ln w="9525">
                      <a:solidFill>
                        <a:schemeClr val="accent2">
                          <a:lumMod val="75000"/>
                        </a:schemeClr>
                      </a:solidFill>
                      <a:miter lim="800000"/>
                      <a:headEnd/>
                      <a:tailEnd/>
                    </a:ln>
                  </pic:spPr>
                </pic:pic>
              </a:graphicData>
            </a:graphic>
          </wp:anchor>
        </w:drawing>
      </w:r>
      <w:bookmarkEnd w:id="0"/>
      <w:r w:rsidRPr="007E4E19">
        <w:t>Het wonder</w:t>
      </w:r>
    </w:p>
    <w:p w14:paraId="50015FCD" w14:textId="0A813E66" w:rsidR="007E4E19" w:rsidRPr="007E4E19" w:rsidRDefault="007E4E19" w:rsidP="007E4E19">
      <w:pPr>
        <w:spacing w:after="0" w:line="360" w:lineRule="auto"/>
      </w:pPr>
      <w:r w:rsidRPr="00D663EB">
        <w:t xml:space="preserve">Op een dag was priester Eligius Van den Aker onvoorzichtig tijdens de </w:t>
      </w:r>
      <w:r w:rsidRPr="00D663EB">
        <w:rPr>
          <w:u w:val="single"/>
        </w:rPr>
        <w:t>eucharistieviering</w:t>
      </w:r>
      <w:r w:rsidRPr="00D663EB">
        <w:t xml:space="preserve">. Hij had de beker met witte wijn na de </w:t>
      </w:r>
      <w:r w:rsidRPr="00D663EB">
        <w:rPr>
          <w:u w:val="single"/>
        </w:rPr>
        <w:t>consecratie</w:t>
      </w:r>
      <w:r w:rsidRPr="00D663EB">
        <w:t xml:space="preserve"> omgestoten op het </w:t>
      </w:r>
      <w:r w:rsidRPr="00D663EB">
        <w:rPr>
          <w:u w:val="single"/>
        </w:rPr>
        <w:t>altaardoek</w:t>
      </w:r>
      <w:r w:rsidRPr="00D663EB">
        <w:t xml:space="preserve"> en het </w:t>
      </w:r>
      <w:r w:rsidRPr="00D663EB">
        <w:rPr>
          <w:u w:val="single"/>
        </w:rPr>
        <w:t>corporale</w:t>
      </w:r>
      <w:r w:rsidRPr="00D663EB">
        <w:t xml:space="preserve"> terwijl hij twijfelde aan zijn geloof. De vlekken kleurden bloedrood. Was de wijn werkelijk het Heilig Bloed van Christus geworden? Was dit een goddelijk teken dat priester Eligius niet meer mocht twijfelen aan zijn geloof?</w:t>
      </w:r>
    </w:p>
    <w:p w14:paraId="5FC52079" w14:textId="589F3174" w:rsidR="007E4E19" w:rsidRPr="00D663EB" w:rsidRDefault="007E4E19" w:rsidP="007E4E19">
      <w:pPr>
        <w:pStyle w:val="Kop1"/>
      </w:pPr>
      <w:r w:rsidRPr="00D663EB">
        <w:rPr>
          <w:noProof/>
          <w:sz w:val="22"/>
          <w:szCs w:val="22"/>
        </w:rPr>
        <w:drawing>
          <wp:anchor distT="0" distB="0" distL="114300" distR="114300" simplePos="0" relativeHeight="251660288" behindDoc="0" locked="0" layoutInCell="1" allowOverlap="1" wp14:anchorId="73909838" wp14:editId="13E1563F">
            <wp:simplePos x="0" y="0"/>
            <wp:positionH relativeFrom="column">
              <wp:posOffset>4662805</wp:posOffset>
            </wp:positionH>
            <wp:positionV relativeFrom="paragraph">
              <wp:posOffset>596265</wp:posOffset>
            </wp:positionV>
            <wp:extent cx="1123950" cy="1593850"/>
            <wp:effectExtent l="25400" t="25400" r="19050" b="31750"/>
            <wp:wrapSquare wrapText="bothSides"/>
            <wp:docPr id="3" name="Afbeelding 17" descr="m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mis5.jpg"/>
                    <pic:cNvPicPr>
                      <a:picLocks noChangeAspect="1" noChangeArrowheads="1"/>
                    </pic:cNvPicPr>
                  </pic:nvPicPr>
                  <pic:blipFill>
                    <a:blip r:embed="rId10" cstate="print"/>
                    <a:srcRect/>
                    <a:stretch>
                      <a:fillRect/>
                    </a:stretch>
                  </pic:blipFill>
                  <pic:spPr bwMode="auto">
                    <a:xfrm>
                      <a:off x="0" y="0"/>
                      <a:ext cx="1123950" cy="1593850"/>
                    </a:xfrm>
                    <a:prstGeom prst="rect">
                      <a:avLst/>
                    </a:prstGeom>
                    <a:noFill/>
                    <a:ln w="9525">
                      <a:solidFill>
                        <a:schemeClr val="accent2">
                          <a:lumMod val="75000"/>
                        </a:schemeClr>
                      </a:solidFill>
                      <a:miter lim="800000"/>
                      <a:headEnd/>
                      <a:tailEnd/>
                    </a:ln>
                  </pic:spPr>
                </pic:pic>
              </a:graphicData>
            </a:graphic>
          </wp:anchor>
        </w:drawing>
      </w:r>
      <w:proofErr w:type="spellStart"/>
      <w:r w:rsidRPr="00D663EB">
        <w:t>Consecratie</w:t>
      </w:r>
      <w:proofErr w:type="spellEnd"/>
    </w:p>
    <w:p w14:paraId="287BBC77" w14:textId="43882278" w:rsidR="007E4E19" w:rsidRPr="00D663EB" w:rsidRDefault="007E4E19" w:rsidP="007E4E19">
      <w:pPr>
        <w:spacing w:after="0" w:line="360" w:lineRule="auto"/>
      </w:pPr>
      <w:r w:rsidRPr="00D663EB">
        <w:t>Tijdens de eucharistie (letterlijk: dankzegging) consacreert (heiligt) de priester brood en wijn. Hij doet en zegt wat Jezus deed tijdens Zijn laatste avondmaal met de apostelen. Zo worden brood en wijn tekens van Jezus’ lichaam en bloed:</w:t>
      </w:r>
    </w:p>
    <w:p w14:paraId="6A07D45F" w14:textId="1B437E30" w:rsidR="007E4E19" w:rsidRPr="007E4E19" w:rsidRDefault="007E4E19" w:rsidP="007E4E19">
      <w:pPr>
        <w:spacing w:after="0" w:line="360" w:lineRule="auto"/>
      </w:pPr>
      <w:r w:rsidRPr="00D663EB">
        <w:t xml:space="preserve">“Tijdens de maaltijd nam Jezus brood, sprak de zegenbede uit, brak het, gaf het aan zijn leerlingen en zei: "Neem en eet hiervan, gij allen, want dit is mijn Lichaam dat voor u gegeven wordt.’ Daarna nam Hij de beker met wijn, sprak een zegenbede uit, reikte hem aan zijn leerlingen en sprak: “Neem deze beker en drinkt hier allen uit, want dit is de beker van het nieuwe en altijddurende verbond, dit is mijn Bloed dat voor u en voor alle mensen wordt vergoten tot vergeving van de zonden.” Blijft dit doen om Mij te gedenken." </w:t>
      </w:r>
    </w:p>
    <w:p w14:paraId="496B3EFE" w14:textId="77777777" w:rsidR="007E4E19" w:rsidRPr="00D663EB" w:rsidRDefault="007E4E19" w:rsidP="007E4E19">
      <w:pPr>
        <w:pStyle w:val="Kop1"/>
      </w:pPr>
      <w:r w:rsidRPr="00D663EB">
        <w:t>Toverwoorden?</w:t>
      </w:r>
    </w:p>
    <w:p w14:paraId="325C6121" w14:textId="77777777" w:rsidR="007E4E19" w:rsidRPr="00D663EB" w:rsidRDefault="007E4E19" w:rsidP="007E4E19">
      <w:pPr>
        <w:spacing w:after="0" w:line="360" w:lineRule="auto"/>
      </w:pPr>
      <w:r w:rsidRPr="00D663EB">
        <w:t>Vroeger werd er uitsluitend Latijn gesproken in de eucharistieviering. De consecratiewoorden “Hoc est corpus meum” nl. ‘Dit is Mijn lichaam’ klonken in het Latijn als de toverwoorden: ‘Hokus Pokus Meum’. Hierdoor veranderden brood en wijn onzichtbaar in het Lichaam en Bloed van Christus waarin Hij aanwezig is.</w:t>
      </w:r>
    </w:p>
    <w:p w14:paraId="1D06F413" w14:textId="77777777" w:rsidR="007E4E19" w:rsidRPr="00D663EB" w:rsidRDefault="007E4E19" w:rsidP="007E4E19">
      <w:pPr>
        <w:spacing w:after="0" w:line="360" w:lineRule="auto"/>
      </w:pPr>
      <w:r w:rsidRPr="00D663EB">
        <w:t>Om die reden is de eucharistie het belangrijkste sacrament in de katholieke kerk. Sacramenten zijn ‘heilige’ momenten waarbij God via symbolen en rituelen in het leven van de mens aanwezig komt.</w:t>
      </w:r>
    </w:p>
    <w:p w14:paraId="2ECE4283" w14:textId="77777777" w:rsidR="007E4E19" w:rsidRPr="00D663EB" w:rsidRDefault="007E4E19" w:rsidP="007E4E19">
      <w:pPr>
        <w:spacing w:after="0" w:line="360" w:lineRule="auto"/>
        <w:rPr>
          <w:b/>
          <w:color w:val="548DD4" w:themeColor="text2" w:themeTint="99"/>
          <w:u w:val="single"/>
        </w:rPr>
      </w:pPr>
    </w:p>
    <w:p w14:paraId="6016C690" w14:textId="46B66848" w:rsidR="007E4E19" w:rsidRPr="00D663EB" w:rsidRDefault="007E4E19" w:rsidP="007E4E19">
      <w:pPr>
        <w:pStyle w:val="Kop1"/>
      </w:pPr>
      <w:r>
        <w:rPr>
          <w:rFonts w:eastAsiaTheme="minorHAnsi"/>
          <w:bCs w:val="0"/>
          <w:color w:val="548DD4" w:themeColor="text2" w:themeTint="99"/>
          <w:sz w:val="22"/>
          <w:szCs w:val="22"/>
          <w:u w:val="single"/>
          <w:lang w:val="nl-BE" w:eastAsia="en-US"/>
        </w:rPr>
        <w:lastRenderedPageBreak/>
        <w:br/>
      </w:r>
      <w:proofErr w:type="spellStart"/>
      <w:r w:rsidRPr="00D663EB">
        <w:t>Opdracht</w:t>
      </w:r>
      <w:proofErr w:type="spellEnd"/>
      <w:r w:rsidRPr="00D663EB">
        <w:t xml:space="preserve"> 1: Betekenis van de eucharistie</w:t>
      </w:r>
    </w:p>
    <w:p w14:paraId="5ECB713D" w14:textId="77777777" w:rsidR="007E4E19" w:rsidRDefault="007E4E19" w:rsidP="007E4E19">
      <w:pPr>
        <w:pStyle w:val="Lijstalinea"/>
        <w:spacing w:after="0" w:line="360" w:lineRule="auto"/>
        <w:ind w:left="0"/>
        <w:rPr>
          <w:rFonts w:ascii="Arial" w:hAnsi="Arial" w:cs="Arial"/>
          <w:u w:val="single"/>
        </w:rPr>
      </w:pPr>
    </w:p>
    <w:p w14:paraId="64CC6C2F" w14:textId="77777777" w:rsidR="007E4E19" w:rsidRPr="007E4E19" w:rsidRDefault="007E4E19" w:rsidP="007E4E19">
      <w:pPr>
        <w:pStyle w:val="Lijstalinea"/>
        <w:spacing w:after="0" w:line="360" w:lineRule="auto"/>
        <w:ind w:left="0"/>
        <w:rPr>
          <w:rFonts w:ascii="Arial" w:hAnsi="Arial" w:cs="Arial"/>
        </w:rPr>
      </w:pPr>
      <w:r w:rsidRPr="007E4E19">
        <w:rPr>
          <w:rFonts w:ascii="Arial" w:hAnsi="Arial" w:cs="Arial"/>
        </w:rPr>
        <w:t>Noteer in de rechtse kolom telkens of de uitspraak juist of fout is. Verbeter in deze kolom ook de uitspraken die niet correct zijn.</w:t>
      </w:r>
    </w:p>
    <w:p w14:paraId="115F3A2B" w14:textId="77777777" w:rsidR="007E4E19" w:rsidRPr="00D663EB" w:rsidRDefault="007E4E19" w:rsidP="007E4E19">
      <w:pPr>
        <w:pStyle w:val="Lijstalinea"/>
        <w:spacing w:after="0" w:line="360" w:lineRule="auto"/>
        <w:ind w:left="0"/>
        <w:rPr>
          <w:rFonts w:ascii="Arial" w:hAnsi="Arial" w:cs="Arial"/>
          <w:u w:val="single"/>
        </w:rPr>
      </w:pPr>
    </w:p>
    <w:tbl>
      <w:tblPr>
        <w:tblStyle w:val="Tabelraster"/>
        <w:tblW w:w="0" w:type="auto"/>
        <w:tblLook w:val="04A0" w:firstRow="1" w:lastRow="0" w:firstColumn="1" w:lastColumn="0" w:noHBand="0" w:noVBand="1"/>
      </w:tblPr>
      <w:tblGrid>
        <w:gridCol w:w="4606"/>
        <w:gridCol w:w="4606"/>
      </w:tblGrid>
      <w:tr w:rsidR="007E4E19" w:rsidRPr="00D663EB" w14:paraId="5137D717" w14:textId="77777777" w:rsidTr="006B1731">
        <w:tc>
          <w:tcPr>
            <w:tcW w:w="4606" w:type="dxa"/>
          </w:tcPr>
          <w:p w14:paraId="0D47371A" w14:textId="77777777" w:rsidR="007E4E19" w:rsidRPr="00D663EB" w:rsidRDefault="007E4E19" w:rsidP="007E4E19">
            <w:pPr>
              <w:pStyle w:val="Lijstalinea"/>
              <w:numPr>
                <w:ilvl w:val="0"/>
                <w:numId w:val="1"/>
              </w:numPr>
              <w:spacing w:after="0"/>
              <w:ind w:left="0"/>
              <w:rPr>
                <w:rFonts w:ascii="Arial" w:hAnsi="Arial" w:cs="Arial"/>
                <w:u w:val="single"/>
              </w:rPr>
            </w:pPr>
            <w:r w:rsidRPr="00D663EB">
              <w:rPr>
                <w:rFonts w:ascii="Arial" w:hAnsi="Arial" w:cs="Arial"/>
              </w:rPr>
              <w:t>Een sacrament is een heilig moment waarbij  God via symbolen en rituelen gevierd wordt.</w:t>
            </w:r>
          </w:p>
          <w:p w14:paraId="00198BC2" w14:textId="77777777" w:rsidR="007E4E19" w:rsidRPr="00D663EB" w:rsidRDefault="007E4E19" w:rsidP="007E4E19">
            <w:pPr>
              <w:pStyle w:val="Lijstalinea"/>
              <w:ind w:left="0"/>
              <w:rPr>
                <w:rFonts w:ascii="Arial" w:hAnsi="Arial" w:cs="Arial"/>
                <w:u w:val="single"/>
              </w:rPr>
            </w:pPr>
          </w:p>
        </w:tc>
        <w:tc>
          <w:tcPr>
            <w:tcW w:w="4606" w:type="dxa"/>
          </w:tcPr>
          <w:p w14:paraId="6F134480" w14:textId="77777777" w:rsidR="007E4E19" w:rsidRPr="00D663EB" w:rsidRDefault="007E4E19" w:rsidP="007E4E19">
            <w:pPr>
              <w:pStyle w:val="Lijstalinea"/>
              <w:ind w:left="0"/>
              <w:rPr>
                <w:rFonts w:ascii="Arial" w:hAnsi="Arial" w:cs="Arial"/>
                <w:u w:val="single"/>
              </w:rPr>
            </w:pPr>
          </w:p>
        </w:tc>
      </w:tr>
      <w:tr w:rsidR="007E4E19" w:rsidRPr="00D663EB" w14:paraId="57220EC4" w14:textId="77777777" w:rsidTr="006B1731">
        <w:tc>
          <w:tcPr>
            <w:tcW w:w="4606" w:type="dxa"/>
          </w:tcPr>
          <w:p w14:paraId="664366E5" w14:textId="77777777" w:rsidR="007E4E19" w:rsidRPr="00D663EB" w:rsidRDefault="007E4E19" w:rsidP="007E4E19">
            <w:pPr>
              <w:pStyle w:val="Lijstalinea"/>
              <w:numPr>
                <w:ilvl w:val="0"/>
                <w:numId w:val="1"/>
              </w:numPr>
              <w:spacing w:after="0"/>
              <w:ind w:left="0"/>
              <w:rPr>
                <w:rFonts w:ascii="Arial" w:hAnsi="Arial" w:cs="Arial"/>
              </w:rPr>
            </w:pPr>
            <w:r w:rsidRPr="00D663EB">
              <w:rPr>
                <w:rFonts w:ascii="Arial" w:hAnsi="Arial" w:cs="Arial"/>
              </w:rPr>
              <w:t>De biecht is het belangrijkste sacrament.</w:t>
            </w:r>
          </w:p>
          <w:p w14:paraId="42CF3B5A" w14:textId="77777777" w:rsidR="007E4E19" w:rsidRPr="00D663EB" w:rsidRDefault="007E4E19" w:rsidP="007E4E19">
            <w:pPr>
              <w:pStyle w:val="Lijstalinea"/>
              <w:ind w:left="0"/>
              <w:rPr>
                <w:rFonts w:ascii="Arial" w:hAnsi="Arial" w:cs="Arial"/>
              </w:rPr>
            </w:pPr>
          </w:p>
        </w:tc>
        <w:tc>
          <w:tcPr>
            <w:tcW w:w="4606" w:type="dxa"/>
          </w:tcPr>
          <w:p w14:paraId="2324D592" w14:textId="77777777" w:rsidR="007E4E19" w:rsidRPr="00D663EB" w:rsidRDefault="007E4E19" w:rsidP="007E4E19">
            <w:pPr>
              <w:pStyle w:val="Lijstalinea"/>
              <w:ind w:left="0"/>
              <w:rPr>
                <w:rFonts w:ascii="Arial" w:hAnsi="Arial" w:cs="Arial"/>
                <w:u w:val="single"/>
              </w:rPr>
            </w:pPr>
          </w:p>
        </w:tc>
      </w:tr>
      <w:tr w:rsidR="007E4E19" w:rsidRPr="00D663EB" w14:paraId="79115ED0" w14:textId="77777777" w:rsidTr="006B1731">
        <w:tc>
          <w:tcPr>
            <w:tcW w:w="4606" w:type="dxa"/>
          </w:tcPr>
          <w:p w14:paraId="509D4F0B" w14:textId="77777777" w:rsidR="007E4E19" w:rsidRPr="00D663EB" w:rsidRDefault="007E4E19" w:rsidP="007E4E19">
            <w:pPr>
              <w:pStyle w:val="Lijstalinea"/>
              <w:numPr>
                <w:ilvl w:val="0"/>
                <w:numId w:val="1"/>
              </w:numPr>
              <w:spacing w:after="0"/>
              <w:ind w:left="0"/>
              <w:rPr>
                <w:rFonts w:ascii="Arial" w:hAnsi="Arial" w:cs="Arial"/>
              </w:rPr>
            </w:pPr>
            <w:r w:rsidRPr="00D663EB">
              <w:rPr>
                <w:rFonts w:ascii="Arial" w:hAnsi="Arial" w:cs="Arial"/>
              </w:rPr>
              <w:t>De eucharistie is de herdenking van het laatste avondmaal van Jezus met zijn apostelen.</w:t>
            </w:r>
          </w:p>
          <w:p w14:paraId="3DEE2AAB" w14:textId="77777777" w:rsidR="007E4E19" w:rsidRPr="00D663EB" w:rsidRDefault="007E4E19" w:rsidP="007E4E19">
            <w:pPr>
              <w:pStyle w:val="Lijstalinea"/>
              <w:ind w:left="0"/>
              <w:rPr>
                <w:rFonts w:ascii="Arial" w:hAnsi="Arial" w:cs="Arial"/>
              </w:rPr>
            </w:pPr>
          </w:p>
        </w:tc>
        <w:tc>
          <w:tcPr>
            <w:tcW w:w="4606" w:type="dxa"/>
          </w:tcPr>
          <w:p w14:paraId="74E7BB82" w14:textId="77777777" w:rsidR="007E4E19" w:rsidRPr="00D663EB" w:rsidRDefault="007E4E19" w:rsidP="007E4E19">
            <w:pPr>
              <w:pStyle w:val="Lijstalinea"/>
              <w:ind w:left="0"/>
              <w:rPr>
                <w:rFonts w:ascii="Arial" w:hAnsi="Arial" w:cs="Arial"/>
                <w:u w:val="single"/>
              </w:rPr>
            </w:pPr>
          </w:p>
        </w:tc>
      </w:tr>
      <w:tr w:rsidR="007E4E19" w:rsidRPr="00D663EB" w14:paraId="39027833" w14:textId="77777777" w:rsidTr="006B1731">
        <w:tc>
          <w:tcPr>
            <w:tcW w:w="4606" w:type="dxa"/>
          </w:tcPr>
          <w:p w14:paraId="2A6F43AE" w14:textId="77777777" w:rsidR="007E4E19" w:rsidRPr="00D663EB" w:rsidRDefault="007E4E19" w:rsidP="007E4E19">
            <w:pPr>
              <w:pStyle w:val="Lijstalinea"/>
              <w:numPr>
                <w:ilvl w:val="0"/>
                <w:numId w:val="1"/>
              </w:numPr>
              <w:spacing w:after="0"/>
              <w:ind w:left="0"/>
              <w:rPr>
                <w:rFonts w:ascii="Arial" w:hAnsi="Arial" w:cs="Arial"/>
              </w:rPr>
            </w:pPr>
            <w:r w:rsidRPr="00D663EB">
              <w:rPr>
                <w:rFonts w:ascii="Arial" w:hAnsi="Arial" w:cs="Arial"/>
              </w:rPr>
              <w:t>Tijdens de eucharistie stootte priester Eligius de beker met rode wijn om.</w:t>
            </w:r>
          </w:p>
          <w:p w14:paraId="09843644" w14:textId="77777777" w:rsidR="007E4E19" w:rsidRPr="00D663EB" w:rsidRDefault="007E4E19" w:rsidP="007E4E19">
            <w:pPr>
              <w:pStyle w:val="Lijstalinea"/>
              <w:ind w:left="0"/>
              <w:rPr>
                <w:rFonts w:ascii="Arial" w:hAnsi="Arial" w:cs="Arial"/>
              </w:rPr>
            </w:pPr>
          </w:p>
        </w:tc>
        <w:tc>
          <w:tcPr>
            <w:tcW w:w="4606" w:type="dxa"/>
          </w:tcPr>
          <w:p w14:paraId="30229031" w14:textId="77777777" w:rsidR="007E4E19" w:rsidRPr="00D663EB" w:rsidRDefault="007E4E19" w:rsidP="007E4E19">
            <w:pPr>
              <w:pStyle w:val="Lijstalinea"/>
              <w:ind w:left="0"/>
              <w:rPr>
                <w:rFonts w:ascii="Arial" w:hAnsi="Arial" w:cs="Arial"/>
                <w:u w:val="single"/>
              </w:rPr>
            </w:pPr>
          </w:p>
        </w:tc>
      </w:tr>
      <w:tr w:rsidR="007E4E19" w:rsidRPr="00D663EB" w14:paraId="50DF2118" w14:textId="77777777" w:rsidTr="006B1731">
        <w:tc>
          <w:tcPr>
            <w:tcW w:w="4606" w:type="dxa"/>
          </w:tcPr>
          <w:p w14:paraId="2ECA128C" w14:textId="77777777" w:rsidR="007E4E19" w:rsidRPr="00D663EB" w:rsidRDefault="007E4E19" w:rsidP="007E4E19">
            <w:pPr>
              <w:pStyle w:val="Lijstalinea"/>
              <w:numPr>
                <w:ilvl w:val="0"/>
                <w:numId w:val="1"/>
              </w:numPr>
              <w:spacing w:after="0"/>
              <w:ind w:left="0"/>
              <w:rPr>
                <w:rFonts w:ascii="Arial" w:hAnsi="Arial" w:cs="Arial"/>
              </w:rPr>
            </w:pPr>
            <w:r w:rsidRPr="00D663EB">
              <w:rPr>
                <w:rFonts w:ascii="Arial" w:hAnsi="Arial" w:cs="Arial"/>
              </w:rPr>
              <w:t>Consecratie betekent letterlijk ‘dankzegging’.</w:t>
            </w:r>
          </w:p>
          <w:p w14:paraId="19364C6B" w14:textId="77777777" w:rsidR="007E4E19" w:rsidRPr="00D663EB" w:rsidRDefault="007E4E19" w:rsidP="007E4E19">
            <w:pPr>
              <w:pStyle w:val="Lijstalinea"/>
              <w:ind w:left="0"/>
              <w:rPr>
                <w:rFonts w:ascii="Arial" w:hAnsi="Arial" w:cs="Arial"/>
              </w:rPr>
            </w:pPr>
          </w:p>
        </w:tc>
        <w:tc>
          <w:tcPr>
            <w:tcW w:w="4606" w:type="dxa"/>
          </w:tcPr>
          <w:p w14:paraId="531E6A41" w14:textId="77777777" w:rsidR="007E4E19" w:rsidRPr="00D663EB" w:rsidRDefault="007E4E19" w:rsidP="007E4E19">
            <w:pPr>
              <w:pStyle w:val="Lijstalinea"/>
              <w:ind w:left="0"/>
              <w:rPr>
                <w:rFonts w:ascii="Arial" w:hAnsi="Arial" w:cs="Arial"/>
                <w:u w:val="single"/>
              </w:rPr>
            </w:pPr>
          </w:p>
        </w:tc>
      </w:tr>
      <w:tr w:rsidR="007E4E19" w:rsidRPr="00D663EB" w14:paraId="564B920A" w14:textId="77777777" w:rsidTr="006B1731">
        <w:tc>
          <w:tcPr>
            <w:tcW w:w="4606" w:type="dxa"/>
          </w:tcPr>
          <w:p w14:paraId="1B057BA0" w14:textId="77777777" w:rsidR="007E4E19" w:rsidRPr="00D663EB" w:rsidRDefault="007E4E19" w:rsidP="007E4E19">
            <w:pPr>
              <w:pStyle w:val="Lijstalinea"/>
              <w:numPr>
                <w:ilvl w:val="0"/>
                <w:numId w:val="1"/>
              </w:numPr>
              <w:spacing w:after="0"/>
              <w:ind w:left="0"/>
              <w:rPr>
                <w:rFonts w:ascii="Arial" w:hAnsi="Arial" w:cs="Arial"/>
              </w:rPr>
            </w:pPr>
            <w:r w:rsidRPr="00D663EB">
              <w:rPr>
                <w:rFonts w:ascii="Arial" w:hAnsi="Arial" w:cs="Arial"/>
              </w:rPr>
              <w:t>Zich breken als brood wil zeggen dat je jezelf opoffert voor anderen.</w:t>
            </w:r>
          </w:p>
          <w:p w14:paraId="3C645DCD" w14:textId="77777777" w:rsidR="007E4E19" w:rsidRPr="00D663EB" w:rsidRDefault="007E4E19" w:rsidP="007E4E19">
            <w:pPr>
              <w:pStyle w:val="Lijstalinea"/>
              <w:ind w:left="0"/>
              <w:rPr>
                <w:rFonts w:ascii="Arial" w:hAnsi="Arial" w:cs="Arial"/>
              </w:rPr>
            </w:pPr>
          </w:p>
        </w:tc>
        <w:tc>
          <w:tcPr>
            <w:tcW w:w="4606" w:type="dxa"/>
          </w:tcPr>
          <w:p w14:paraId="716F4F8C" w14:textId="77777777" w:rsidR="007E4E19" w:rsidRPr="00D663EB" w:rsidRDefault="007E4E19" w:rsidP="007E4E19">
            <w:pPr>
              <w:pStyle w:val="Lijstalinea"/>
              <w:ind w:left="0"/>
              <w:rPr>
                <w:rFonts w:ascii="Arial" w:hAnsi="Arial" w:cs="Arial"/>
                <w:u w:val="single"/>
              </w:rPr>
            </w:pPr>
          </w:p>
        </w:tc>
      </w:tr>
      <w:tr w:rsidR="007E4E19" w:rsidRPr="00D663EB" w14:paraId="257785F6" w14:textId="77777777" w:rsidTr="006B1731">
        <w:tc>
          <w:tcPr>
            <w:tcW w:w="4606" w:type="dxa"/>
          </w:tcPr>
          <w:p w14:paraId="2C2E5DEE" w14:textId="77777777" w:rsidR="007E4E19" w:rsidRPr="00D663EB" w:rsidRDefault="007E4E19" w:rsidP="007E4E19">
            <w:pPr>
              <w:pStyle w:val="Lijstalinea"/>
              <w:numPr>
                <w:ilvl w:val="0"/>
                <w:numId w:val="1"/>
              </w:numPr>
              <w:spacing w:after="0"/>
              <w:ind w:left="0"/>
              <w:rPr>
                <w:rFonts w:ascii="Arial" w:hAnsi="Arial" w:cs="Arial"/>
              </w:rPr>
            </w:pPr>
            <w:r w:rsidRPr="00D663EB">
              <w:rPr>
                <w:rFonts w:ascii="Arial" w:hAnsi="Arial" w:cs="Arial"/>
              </w:rPr>
              <w:t>Het woord ‘eucharistie’ is afgeleid van het Griekse woord ‘eucharisto’. Daarom sprak de priester vroeger (voor 1965) steeds Grieks in de eucharistieviering.</w:t>
            </w:r>
          </w:p>
          <w:p w14:paraId="09D63434" w14:textId="77777777" w:rsidR="007E4E19" w:rsidRPr="00D663EB" w:rsidRDefault="007E4E19" w:rsidP="007E4E19">
            <w:pPr>
              <w:pStyle w:val="Lijstalinea"/>
              <w:ind w:left="0"/>
              <w:rPr>
                <w:rFonts w:ascii="Arial" w:hAnsi="Arial" w:cs="Arial"/>
              </w:rPr>
            </w:pPr>
          </w:p>
        </w:tc>
        <w:tc>
          <w:tcPr>
            <w:tcW w:w="4606" w:type="dxa"/>
          </w:tcPr>
          <w:p w14:paraId="799D5FF7" w14:textId="77777777" w:rsidR="007E4E19" w:rsidRPr="00D663EB" w:rsidRDefault="007E4E19" w:rsidP="007E4E19">
            <w:pPr>
              <w:pStyle w:val="Lijstalinea"/>
              <w:ind w:left="0"/>
              <w:rPr>
                <w:rFonts w:ascii="Arial" w:hAnsi="Arial" w:cs="Arial"/>
                <w:u w:val="single"/>
              </w:rPr>
            </w:pPr>
          </w:p>
        </w:tc>
      </w:tr>
      <w:tr w:rsidR="007E4E19" w:rsidRPr="00D663EB" w14:paraId="3C07112B" w14:textId="77777777" w:rsidTr="006B1731">
        <w:tc>
          <w:tcPr>
            <w:tcW w:w="4606" w:type="dxa"/>
          </w:tcPr>
          <w:p w14:paraId="755AF253" w14:textId="77777777" w:rsidR="007E4E19" w:rsidRPr="00D663EB" w:rsidRDefault="007E4E19" w:rsidP="007E4E19">
            <w:pPr>
              <w:pStyle w:val="Lijstalinea"/>
              <w:numPr>
                <w:ilvl w:val="0"/>
                <w:numId w:val="1"/>
              </w:numPr>
              <w:spacing w:after="0"/>
              <w:ind w:left="0"/>
              <w:rPr>
                <w:rFonts w:ascii="Arial" w:hAnsi="Arial" w:cs="Arial"/>
              </w:rPr>
            </w:pPr>
            <w:r w:rsidRPr="00D663EB">
              <w:rPr>
                <w:rFonts w:ascii="Arial" w:hAnsi="Arial" w:cs="Arial"/>
              </w:rPr>
              <w:t>‘Hoc est corpus meum’ betekent ‘Dit is mijn bloed’.</w:t>
            </w:r>
          </w:p>
          <w:p w14:paraId="3D0F50B0" w14:textId="77777777" w:rsidR="007E4E19" w:rsidRPr="00D663EB" w:rsidRDefault="007E4E19" w:rsidP="007E4E19">
            <w:pPr>
              <w:pStyle w:val="Lijstalinea"/>
              <w:ind w:left="0"/>
              <w:rPr>
                <w:rFonts w:ascii="Arial" w:hAnsi="Arial" w:cs="Arial"/>
              </w:rPr>
            </w:pPr>
          </w:p>
        </w:tc>
        <w:tc>
          <w:tcPr>
            <w:tcW w:w="4606" w:type="dxa"/>
          </w:tcPr>
          <w:p w14:paraId="0F975791" w14:textId="77777777" w:rsidR="007E4E19" w:rsidRPr="00D663EB" w:rsidRDefault="007E4E19" w:rsidP="007E4E19">
            <w:pPr>
              <w:pStyle w:val="Lijstalinea"/>
              <w:ind w:left="0"/>
              <w:rPr>
                <w:rFonts w:ascii="Arial" w:hAnsi="Arial" w:cs="Arial"/>
                <w:u w:val="single"/>
              </w:rPr>
            </w:pPr>
          </w:p>
        </w:tc>
      </w:tr>
      <w:tr w:rsidR="007E4E19" w:rsidRPr="00D663EB" w14:paraId="1C5B7D06" w14:textId="77777777" w:rsidTr="006B1731">
        <w:tc>
          <w:tcPr>
            <w:tcW w:w="4606" w:type="dxa"/>
          </w:tcPr>
          <w:p w14:paraId="762A8100" w14:textId="77777777" w:rsidR="007E4E19" w:rsidRPr="00D663EB" w:rsidRDefault="007E4E19" w:rsidP="007E4E19">
            <w:pPr>
              <w:pStyle w:val="Lijstalinea"/>
              <w:numPr>
                <w:ilvl w:val="0"/>
                <w:numId w:val="1"/>
              </w:numPr>
              <w:spacing w:after="0"/>
              <w:ind w:left="0"/>
              <w:rPr>
                <w:rFonts w:ascii="Arial" w:hAnsi="Arial" w:cs="Arial"/>
              </w:rPr>
            </w:pPr>
            <w:r w:rsidRPr="00D663EB">
              <w:rPr>
                <w:rFonts w:ascii="Arial" w:hAnsi="Arial" w:cs="Arial"/>
              </w:rPr>
              <w:t>Het bloed wordt vergoten tot vergeving van de zonden.</w:t>
            </w:r>
          </w:p>
          <w:p w14:paraId="57A3C9CB" w14:textId="77777777" w:rsidR="007E4E19" w:rsidRPr="00D663EB" w:rsidRDefault="007E4E19" w:rsidP="007E4E19">
            <w:pPr>
              <w:pStyle w:val="Lijstalinea"/>
              <w:ind w:left="0"/>
              <w:rPr>
                <w:rFonts w:ascii="Arial" w:hAnsi="Arial" w:cs="Arial"/>
              </w:rPr>
            </w:pPr>
          </w:p>
        </w:tc>
        <w:tc>
          <w:tcPr>
            <w:tcW w:w="4606" w:type="dxa"/>
          </w:tcPr>
          <w:p w14:paraId="4181670F" w14:textId="77777777" w:rsidR="007E4E19" w:rsidRPr="00D663EB" w:rsidRDefault="007E4E19" w:rsidP="007E4E19">
            <w:pPr>
              <w:pStyle w:val="Lijstalinea"/>
              <w:ind w:left="0"/>
              <w:rPr>
                <w:rFonts w:ascii="Arial" w:hAnsi="Arial" w:cs="Arial"/>
                <w:u w:val="single"/>
              </w:rPr>
            </w:pPr>
          </w:p>
        </w:tc>
      </w:tr>
      <w:tr w:rsidR="007E4E19" w:rsidRPr="00D663EB" w14:paraId="34937A52" w14:textId="77777777" w:rsidTr="006B1731">
        <w:tc>
          <w:tcPr>
            <w:tcW w:w="4606" w:type="dxa"/>
          </w:tcPr>
          <w:p w14:paraId="7CD80919" w14:textId="77777777" w:rsidR="007E4E19" w:rsidRPr="00D663EB" w:rsidRDefault="007E4E19" w:rsidP="007E4E19">
            <w:pPr>
              <w:pStyle w:val="Lijstalinea"/>
              <w:numPr>
                <w:ilvl w:val="0"/>
                <w:numId w:val="1"/>
              </w:numPr>
              <w:spacing w:after="0"/>
              <w:ind w:left="0"/>
              <w:rPr>
                <w:rFonts w:ascii="Arial" w:hAnsi="Arial" w:cs="Arial"/>
              </w:rPr>
            </w:pPr>
            <w:r w:rsidRPr="00D663EB">
              <w:rPr>
                <w:rFonts w:ascii="Arial" w:hAnsi="Arial" w:cs="Arial"/>
              </w:rPr>
              <w:t>Tijdens de consecratie veranderen brood en wijn zichtbaar in het Lichaam en Bloed van Christus waarin Hij aanwezig is.</w:t>
            </w:r>
          </w:p>
          <w:p w14:paraId="06E1ED96" w14:textId="77777777" w:rsidR="007E4E19" w:rsidRPr="00D663EB" w:rsidRDefault="007E4E19" w:rsidP="007E4E19">
            <w:pPr>
              <w:pStyle w:val="Lijstalinea"/>
              <w:ind w:left="0"/>
              <w:rPr>
                <w:rFonts w:ascii="Arial" w:hAnsi="Arial" w:cs="Arial"/>
              </w:rPr>
            </w:pPr>
          </w:p>
        </w:tc>
        <w:tc>
          <w:tcPr>
            <w:tcW w:w="4606" w:type="dxa"/>
          </w:tcPr>
          <w:p w14:paraId="24643D61" w14:textId="77777777" w:rsidR="007E4E19" w:rsidRPr="00D663EB" w:rsidRDefault="007E4E19" w:rsidP="007E4E19">
            <w:pPr>
              <w:pStyle w:val="Lijstalinea"/>
              <w:ind w:left="0"/>
              <w:rPr>
                <w:rFonts w:ascii="Arial" w:hAnsi="Arial" w:cs="Arial"/>
                <w:u w:val="single"/>
              </w:rPr>
            </w:pPr>
          </w:p>
        </w:tc>
      </w:tr>
    </w:tbl>
    <w:p w14:paraId="18C86B97" w14:textId="77777777" w:rsidR="007E4E19" w:rsidRPr="00D663EB" w:rsidRDefault="007E4E19" w:rsidP="007E4E19">
      <w:pPr>
        <w:spacing w:after="0" w:line="360" w:lineRule="auto"/>
        <w:rPr>
          <w:u w:val="single"/>
        </w:rPr>
      </w:pPr>
    </w:p>
    <w:p w14:paraId="5BD4447D" w14:textId="77777777" w:rsidR="007E4E19" w:rsidRPr="00D663EB" w:rsidRDefault="007E4E19" w:rsidP="007E4E19">
      <w:pPr>
        <w:spacing w:after="0" w:line="360" w:lineRule="auto"/>
        <w:rPr>
          <w:b/>
          <w:color w:val="548DD4" w:themeColor="text2" w:themeTint="99"/>
          <w:u w:val="single"/>
        </w:rPr>
      </w:pPr>
    </w:p>
    <w:p w14:paraId="795457EF" w14:textId="77777777" w:rsidR="007E4E19" w:rsidRPr="00D663EB" w:rsidRDefault="007E4E19" w:rsidP="007E4E19">
      <w:pPr>
        <w:pStyle w:val="Kop1"/>
      </w:pPr>
      <w:r w:rsidRPr="00D663EB">
        <w:t>Opdracht 2: Dit is Mijn Bloed</w:t>
      </w:r>
    </w:p>
    <w:p w14:paraId="2C9A2ED5" w14:textId="77777777" w:rsidR="007E4E19" w:rsidRDefault="007E4E19" w:rsidP="007E4E19">
      <w:pPr>
        <w:spacing w:after="0" w:line="360" w:lineRule="auto"/>
      </w:pPr>
    </w:p>
    <w:p w14:paraId="33BE5493" w14:textId="77777777" w:rsidR="007E4E19" w:rsidRPr="00D663EB" w:rsidRDefault="007E4E19" w:rsidP="007E4E19">
      <w:pPr>
        <w:spacing w:after="0" w:line="360" w:lineRule="auto"/>
      </w:pPr>
      <w:r w:rsidRPr="00D663EB">
        <w:t xml:space="preserve">Daarna nam Hij de beker met wijn, sprak een dankgebed uit, reikte hem aan Zijn leerlingen en sprak: “Neem deze beker en drink hier allen uit, want dit is de beker van het nieuwe en altijddurende verbond, dit is Mijn Bloed dat voor u en voor alle mensen wordt vergoten </w:t>
      </w:r>
      <w:r w:rsidRPr="00D663EB">
        <w:rPr>
          <w:b/>
          <w:u w:val="single"/>
        </w:rPr>
        <w:t>tot vergeving van de zonden.</w:t>
      </w:r>
      <w:r w:rsidRPr="00D663EB">
        <w:t xml:space="preserve">” Blijf dit doen om Mij te gedenken." </w:t>
      </w:r>
    </w:p>
    <w:p w14:paraId="27BF62D8" w14:textId="77777777" w:rsidR="007E4E19" w:rsidRPr="00D663EB" w:rsidRDefault="007E4E19" w:rsidP="007E4E19">
      <w:pPr>
        <w:spacing w:after="0" w:line="360" w:lineRule="auto"/>
      </w:pPr>
      <w:r w:rsidRPr="00D663EB">
        <w:t xml:space="preserve">Alle mensen begaan zonden, maar God heeft een hekel aan zonden. Om weer een goede relatie te hebben met God, heeft de mens </w:t>
      </w:r>
      <w:r w:rsidRPr="00D663EB">
        <w:rPr>
          <w:b/>
          <w:u w:val="single"/>
        </w:rPr>
        <w:t>vergeving nodig</w:t>
      </w:r>
      <w:r w:rsidRPr="00D663EB">
        <w:t xml:space="preserve">. Door te geloven in Jezus’ zelfopoffering en in Zijn opstanding en door Jezus na te volgen, kan de christen de </w:t>
      </w:r>
      <w:r w:rsidRPr="00D663EB">
        <w:rPr>
          <w:b/>
          <w:u w:val="single"/>
        </w:rPr>
        <w:t>verzoening met God</w:t>
      </w:r>
      <w:r w:rsidRPr="00D663EB">
        <w:t xml:space="preserve"> bekomen en uiteindelijk ook het eeuwig leven verkrijgen.</w:t>
      </w:r>
    </w:p>
    <w:p w14:paraId="743FD155" w14:textId="77777777" w:rsidR="007E4E19" w:rsidRPr="00D663EB" w:rsidRDefault="007E4E19" w:rsidP="007E4E19">
      <w:pPr>
        <w:spacing w:after="0" w:line="360" w:lineRule="auto"/>
      </w:pPr>
      <w:r w:rsidRPr="00D663EB">
        <w:t xml:space="preserve">In het Nieuwe Testament wordt herhaaldelijk duidelijk gemaakt dat mensen vergeving van zonden nodig hebben om weer dicht bij God te komen. Het woord vergeving komt dan ook vele malen in het Nieuwe Testament voor. </w:t>
      </w:r>
    </w:p>
    <w:p w14:paraId="4F4E940D" w14:textId="77777777" w:rsidR="007E4E19" w:rsidRPr="00D663EB" w:rsidRDefault="007E4E19" w:rsidP="007E4E19">
      <w:pPr>
        <w:spacing w:after="0" w:line="360" w:lineRule="auto"/>
        <w:rPr>
          <w:u w:val="single"/>
        </w:rPr>
      </w:pPr>
      <w:r w:rsidRPr="00D663EB">
        <w:rPr>
          <w:u w:val="single"/>
        </w:rPr>
        <w:t>Zoek de volgende teksten op in de Bijbel en noteer telkens wat de christen moet doen of wat hij nodig heeft om deze vergeving te bekomen.</w:t>
      </w:r>
    </w:p>
    <w:p w14:paraId="14929F67" w14:textId="77777777" w:rsidR="007E4E19" w:rsidRPr="00D663EB" w:rsidRDefault="007E4E19" w:rsidP="007E4E19">
      <w:pPr>
        <w:spacing w:after="0" w:line="360" w:lineRule="auto"/>
        <w:rPr>
          <w:b/>
          <w:u w:val="single"/>
        </w:rPr>
      </w:pPr>
    </w:p>
    <w:p w14:paraId="57F9DC60" w14:textId="77777777" w:rsidR="007E4E19" w:rsidRPr="00D663EB" w:rsidRDefault="007E4E19" w:rsidP="007E4E19">
      <w:pPr>
        <w:spacing w:after="0" w:line="360" w:lineRule="auto"/>
        <w:rPr>
          <w:b/>
          <w:u w:val="single"/>
        </w:rPr>
      </w:pPr>
      <w:r w:rsidRPr="00D663EB">
        <w:rPr>
          <w:b/>
          <w:u w:val="single"/>
        </w:rPr>
        <w:t>Lucas 24,47-48:</w:t>
      </w:r>
    </w:p>
    <w:p w14:paraId="32036CD5" w14:textId="77777777" w:rsidR="007E4E19" w:rsidRDefault="007E4E19" w:rsidP="007E4E19">
      <w:pPr>
        <w:spacing w:after="0" w:line="360" w:lineRule="auto"/>
      </w:pPr>
    </w:p>
    <w:p w14:paraId="36CF730F" w14:textId="78C43B9F" w:rsidR="007E4E19" w:rsidRDefault="007E4E19" w:rsidP="007E4E19">
      <w:pPr>
        <w:pBdr>
          <w:top w:val="single" w:sz="12" w:space="1" w:color="auto"/>
          <w:bottom w:val="single" w:sz="12" w:space="1" w:color="auto"/>
        </w:pBdr>
        <w:spacing w:after="0" w:line="360" w:lineRule="auto"/>
      </w:pPr>
    </w:p>
    <w:p w14:paraId="2AFE2976" w14:textId="44841827" w:rsidR="007E4E19" w:rsidRDefault="007E4E19" w:rsidP="007E4E19">
      <w:pPr>
        <w:pBdr>
          <w:bottom w:val="single" w:sz="12" w:space="1" w:color="auto"/>
          <w:between w:val="single" w:sz="12" w:space="1" w:color="auto"/>
        </w:pBdr>
        <w:spacing w:after="0" w:line="360" w:lineRule="auto"/>
      </w:pPr>
    </w:p>
    <w:p w14:paraId="1B304D9B" w14:textId="77777777" w:rsidR="007E4E19" w:rsidRPr="00D663EB" w:rsidRDefault="007E4E19" w:rsidP="007E4E19">
      <w:pPr>
        <w:spacing w:after="0" w:line="360" w:lineRule="auto"/>
      </w:pPr>
    </w:p>
    <w:p w14:paraId="1A9F691C" w14:textId="77777777" w:rsidR="007E4E19" w:rsidRDefault="007E4E19" w:rsidP="007E4E19">
      <w:pPr>
        <w:spacing w:after="0" w:line="360" w:lineRule="auto"/>
        <w:rPr>
          <w:b/>
          <w:u w:val="single"/>
        </w:rPr>
      </w:pPr>
    </w:p>
    <w:p w14:paraId="31B09690" w14:textId="77777777" w:rsidR="007E4E19" w:rsidRPr="00D663EB" w:rsidRDefault="007E4E19" w:rsidP="007E4E19">
      <w:pPr>
        <w:spacing w:after="0" w:line="360" w:lineRule="auto"/>
        <w:rPr>
          <w:b/>
          <w:u w:val="single"/>
        </w:rPr>
      </w:pPr>
      <w:r w:rsidRPr="00D663EB">
        <w:rPr>
          <w:b/>
          <w:u w:val="single"/>
        </w:rPr>
        <w:t xml:space="preserve">Handelingen van de Apostelen 2,38: </w:t>
      </w:r>
    </w:p>
    <w:p w14:paraId="709021F3" w14:textId="77777777" w:rsidR="007E4E19" w:rsidRDefault="007E4E19" w:rsidP="007E4E19">
      <w:pPr>
        <w:spacing w:after="0" w:line="360" w:lineRule="auto"/>
      </w:pPr>
    </w:p>
    <w:p w14:paraId="362E1B48" w14:textId="0F9F39DD" w:rsidR="007E4E19" w:rsidRDefault="007E4E19" w:rsidP="007E4E19">
      <w:pPr>
        <w:pBdr>
          <w:top w:val="single" w:sz="12" w:space="1" w:color="auto"/>
          <w:bottom w:val="single" w:sz="12" w:space="1" w:color="auto"/>
        </w:pBdr>
        <w:spacing w:after="0" w:line="360" w:lineRule="auto"/>
      </w:pPr>
    </w:p>
    <w:p w14:paraId="2DA1D7DF" w14:textId="6D7D2C81" w:rsidR="007E4E19" w:rsidRDefault="007E4E19" w:rsidP="007E4E19">
      <w:pPr>
        <w:pBdr>
          <w:bottom w:val="single" w:sz="12" w:space="1" w:color="auto"/>
          <w:between w:val="single" w:sz="12" w:space="1" w:color="auto"/>
        </w:pBdr>
        <w:spacing w:after="0" w:line="360" w:lineRule="auto"/>
      </w:pPr>
    </w:p>
    <w:p w14:paraId="6A7B9D03" w14:textId="77777777" w:rsidR="007E4E19" w:rsidRDefault="007E4E19" w:rsidP="007E4E19">
      <w:pPr>
        <w:spacing w:after="0" w:line="360" w:lineRule="auto"/>
      </w:pPr>
    </w:p>
    <w:p w14:paraId="74DFA590" w14:textId="77777777" w:rsidR="007E4E19" w:rsidRDefault="007E4E19">
      <w:pPr>
        <w:spacing w:after="0" w:line="240" w:lineRule="auto"/>
        <w:rPr>
          <w:b/>
          <w:u w:val="single"/>
        </w:rPr>
      </w:pPr>
      <w:r>
        <w:rPr>
          <w:b/>
          <w:u w:val="single"/>
        </w:rPr>
        <w:br w:type="page"/>
      </w:r>
    </w:p>
    <w:p w14:paraId="5C2D49CA" w14:textId="762141A1" w:rsidR="007E4E19" w:rsidRPr="00D663EB" w:rsidRDefault="007E4E19" w:rsidP="007E4E19">
      <w:pPr>
        <w:spacing w:after="0" w:line="360" w:lineRule="auto"/>
        <w:rPr>
          <w:b/>
          <w:u w:val="single"/>
        </w:rPr>
      </w:pPr>
      <w:r w:rsidRPr="00D663EB">
        <w:rPr>
          <w:b/>
          <w:u w:val="single"/>
        </w:rPr>
        <w:t>Handelingen 1,43:</w:t>
      </w:r>
    </w:p>
    <w:p w14:paraId="42DF6AB1" w14:textId="77777777" w:rsidR="007E4E19" w:rsidRDefault="007E4E19" w:rsidP="007E4E19">
      <w:pPr>
        <w:spacing w:after="0" w:line="360" w:lineRule="auto"/>
      </w:pPr>
    </w:p>
    <w:p w14:paraId="5234387A" w14:textId="39A2CAEB" w:rsidR="007E4E19" w:rsidRDefault="007E4E19" w:rsidP="007E4E19">
      <w:pPr>
        <w:pBdr>
          <w:top w:val="single" w:sz="12" w:space="1" w:color="auto"/>
          <w:bottom w:val="single" w:sz="12" w:space="1" w:color="auto"/>
        </w:pBdr>
        <w:spacing w:after="0" w:line="360" w:lineRule="auto"/>
      </w:pPr>
    </w:p>
    <w:p w14:paraId="77AEC711" w14:textId="6A7AAE40" w:rsidR="007E4E19" w:rsidRDefault="007E4E19" w:rsidP="007E4E19">
      <w:pPr>
        <w:pBdr>
          <w:bottom w:val="single" w:sz="12" w:space="1" w:color="auto"/>
          <w:between w:val="single" w:sz="12" w:space="1" w:color="auto"/>
        </w:pBdr>
        <w:spacing w:after="0" w:line="360" w:lineRule="auto"/>
      </w:pPr>
    </w:p>
    <w:p w14:paraId="354F6DBE" w14:textId="77777777" w:rsidR="007E4E19" w:rsidRDefault="007E4E19" w:rsidP="007E4E19">
      <w:pPr>
        <w:spacing w:after="0" w:line="360" w:lineRule="auto"/>
      </w:pPr>
    </w:p>
    <w:p w14:paraId="57EDA087" w14:textId="77777777" w:rsidR="007E4E19" w:rsidRDefault="007E4E19" w:rsidP="007E4E19">
      <w:pPr>
        <w:spacing w:after="0" w:line="360" w:lineRule="auto"/>
      </w:pPr>
    </w:p>
    <w:p w14:paraId="2AB237FF" w14:textId="77777777" w:rsidR="007E4E19" w:rsidRPr="00D663EB" w:rsidRDefault="007E4E19" w:rsidP="007E4E19">
      <w:pPr>
        <w:spacing w:after="0" w:line="360" w:lineRule="auto"/>
        <w:rPr>
          <w:b/>
          <w:u w:val="single"/>
        </w:rPr>
      </w:pPr>
      <w:r w:rsidRPr="00D663EB">
        <w:rPr>
          <w:b/>
          <w:u w:val="single"/>
        </w:rPr>
        <w:t>Handelingen 26,18:</w:t>
      </w:r>
    </w:p>
    <w:p w14:paraId="7F7BCCD9" w14:textId="77777777" w:rsidR="007E4E19" w:rsidRDefault="007E4E19" w:rsidP="007E4E19">
      <w:pPr>
        <w:spacing w:after="0" w:line="360" w:lineRule="auto"/>
      </w:pPr>
    </w:p>
    <w:p w14:paraId="701031F9" w14:textId="7444DA01" w:rsidR="007E4E19" w:rsidRDefault="007E4E19" w:rsidP="007E4E19">
      <w:pPr>
        <w:pBdr>
          <w:top w:val="single" w:sz="12" w:space="1" w:color="auto"/>
          <w:bottom w:val="single" w:sz="12" w:space="1" w:color="auto"/>
        </w:pBdr>
        <w:spacing w:after="0" w:line="360" w:lineRule="auto"/>
      </w:pPr>
    </w:p>
    <w:p w14:paraId="7416CF61" w14:textId="3D366252" w:rsidR="007E4E19" w:rsidRDefault="007E4E19" w:rsidP="007E4E19">
      <w:pPr>
        <w:pBdr>
          <w:bottom w:val="single" w:sz="12" w:space="1" w:color="auto"/>
          <w:between w:val="single" w:sz="12" w:space="1" w:color="auto"/>
        </w:pBdr>
        <w:spacing w:after="0" w:line="360" w:lineRule="auto"/>
      </w:pPr>
    </w:p>
    <w:p w14:paraId="106C5280" w14:textId="77777777" w:rsidR="007E4E19" w:rsidRDefault="007E4E19" w:rsidP="007E4E19">
      <w:pPr>
        <w:spacing w:after="0" w:line="360" w:lineRule="auto"/>
      </w:pPr>
    </w:p>
    <w:p w14:paraId="6A66B1CA" w14:textId="77777777" w:rsidR="007E4E19" w:rsidRDefault="007E4E19" w:rsidP="007E4E19">
      <w:pPr>
        <w:spacing w:after="0" w:line="360" w:lineRule="auto"/>
      </w:pPr>
    </w:p>
    <w:p w14:paraId="2DB4911F" w14:textId="77777777" w:rsidR="007E4E19" w:rsidRPr="00D663EB" w:rsidRDefault="007E4E19" w:rsidP="007E4E19">
      <w:pPr>
        <w:spacing w:after="0" w:line="360" w:lineRule="auto"/>
        <w:rPr>
          <w:b/>
          <w:u w:val="single"/>
        </w:rPr>
      </w:pPr>
      <w:r w:rsidRPr="00D663EB">
        <w:rPr>
          <w:b/>
          <w:u w:val="single"/>
        </w:rPr>
        <w:t>Efeziërs 4,32:</w:t>
      </w:r>
    </w:p>
    <w:p w14:paraId="00BF6F99" w14:textId="77777777" w:rsidR="007E4E19" w:rsidRDefault="007E4E19" w:rsidP="007E4E19">
      <w:pPr>
        <w:spacing w:after="0" w:line="360" w:lineRule="auto"/>
      </w:pPr>
    </w:p>
    <w:p w14:paraId="7CEE37B5" w14:textId="63DE7391" w:rsidR="007E4E19" w:rsidRDefault="007E4E19" w:rsidP="007E4E19">
      <w:pPr>
        <w:pBdr>
          <w:top w:val="single" w:sz="12" w:space="1" w:color="auto"/>
          <w:bottom w:val="single" w:sz="12" w:space="1" w:color="auto"/>
        </w:pBdr>
        <w:spacing w:after="0" w:line="360" w:lineRule="auto"/>
      </w:pPr>
    </w:p>
    <w:p w14:paraId="68C44033" w14:textId="23E15359" w:rsidR="007E4E19" w:rsidRDefault="007E4E19" w:rsidP="007E4E19">
      <w:pPr>
        <w:pBdr>
          <w:bottom w:val="single" w:sz="12" w:space="1" w:color="auto"/>
          <w:between w:val="single" w:sz="12" w:space="1" w:color="auto"/>
        </w:pBdr>
        <w:spacing w:after="0" w:line="360" w:lineRule="auto"/>
      </w:pPr>
    </w:p>
    <w:p w14:paraId="6804627B" w14:textId="77777777" w:rsidR="007E4E19" w:rsidRDefault="007E4E19" w:rsidP="007E4E19">
      <w:pPr>
        <w:spacing w:after="0" w:line="360" w:lineRule="auto"/>
      </w:pPr>
    </w:p>
    <w:p w14:paraId="1647480A" w14:textId="77777777" w:rsidR="007E4E19" w:rsidRDefault="007E4E19" w:rsidP="007E4E19">
      <w:pPr>
        <w:spacing w:after="0" w:line="360" w:lineRule="auto"/>
      </w:pPr>
    </w:p>
    <w:p w14:paraId="6177EC81" w14:textId="273F758B" w:rsidR="007E4E19" w:rsidRPr="007E4E19" w:rsidRDefault="009279F9" w:rsidP="007E4E19">
      <w:pPr>
        <w:spacing w:after="0" w:line="360" w:lineRule="auto"/>
        <w:rPr>
          <w:b/>
          <w:u w:val="single"/>
        </w:rPr>
      </w:pPr>
      <w:hyperlink r:id="rId11" w:tooltip="Efeziërs" w:history="1">
        <w:r w:rsidR="007E4E19" w:rsidRPr="00D663EB">
          <w:rPr>
            <w:b/>
            <w:u w:val="single"/>
          </w:rPr>
          <w:t>Efeziërs</w:t>
        </w:r>
      </w:hyperlink>
      <w:r w:rsidR="007E4E19" w:rsidRPr="00D663EB">
        <w:rPr>
          <w:b/>
          <w:u w:val="single"/>
        </w:rPr>
        <w:t xml:space="preserve"> 1,7:</w:t>
      </w:r>
    </w:p>
    <w:p w14:paraId="5EED5C17" w14:textId="77777777" w:rsidR="007E4E19" w:rsidRDefault="007E4E19" w:rsidP="007E4E19">
      <w:pPr>
        <w:spacing w:after="0" w:line="360" w:lineRule="auto"/>
      </w:pPr>
    </w:p>
    <w:p w14:paraId="52F2BB57" w14:textId="77777777" w:rsidR="007E4E19" w:rsidRDefault="007E4E19" w:rsidP="007E4E19">
      <w:pPr>
        <w:pBdr>
          <w:top w:val="single" w:sz="12" w:space="1" w:color="auto"/>
          <w:bottom w:val="single" w:sz="12" w:space="1" w:color="auto"/>
        </w:pBdr>
        <w:spacing w:after="0" w:line="360" w:lineRule="auto"/>
      </w:pPr>
    </w:p>
    <w:p w14:paraId="4509E267" w14:textId="77777777" w:rsidR="007E4E19" w:rsidRDefault="007E4E19" w:rsidP="007E4E19">
      <w:pPr>
        <w:pBdr>
          <w:bottom w:val="single" w:sz="12" w:space="1" w:color="auto"/>
          <w:between w:val="single" w:sz="12" w:space="1" w:color="auto"/>
        </w:pBdr>
        <w:spacing w:after="0" w:line="360" w:lineRule="auto"/>
      </w:pPr>
    </w:p>
    <w:p w14:paraId="3E4B0436" w14:textId="77777777" w:rsidR="007E4E19" w:rsidRPr="007E4E19" w:rsidRDefault="007E4E19" w:rsidP="007E4E19"/>
    <w:sectPr w:rsidR="007E4E19" w:rsidRPr="007E4E19" w:rsidSect="007E4E19">
      <w:headerReference w:type="even" r:id="rId12"/>
      <w:headerReference w:type="default" r:id="rId13"/>
      <w:footerReference w:type="default" r:id="rId14"/>
      <w:headerReference w:type="first" r:id="rId15"/>
      <w:pgSz w:w="11901" w:h="16817"/>
      <w:pgMar w:top="3210" w:right="1418" w:bottom="1418" w:left="1418" w:header="2268" w:footer="5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02F5E" w14:textId="77777777" w:rsidR="00B62572" w:rsidRDefault="00B62572" w:rsidP="00E952C5">
      <w:r>
        <w:separator/>
      </w:r>
    </w:p>
  </w:endnote>
  <w:endnote w:type="continuationSeparator" w:id="0">
    <w:p w14:paraId="55C825FE" w14:textId="77777777" w:rsidR="00B62572" w:rsidRDefault="00B62572" w:rsidP="00E95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ource Sans Pro ExtraLight">
    <w:altName w:val="Euphemia UCAS"/>
    <w:charset w:val="00"/>
    <w:family w:val="auto"/>
    <w:pitch w:val="variable"/>
    <w:sig w:usb0="20000007" w:usb1="00000001" w:usb2="00000000" w:usb3="00000000" w:csb0="00000193" w:csb1="00000000"/>
  </w:font>
  <w:font w:name="Source Sans Pro Light">
    <w:altName w:val="Euphemia UCAS"/>
    <w:charset w:val="00"/>
    <w:family w:val="auto"/>
    <w:pitch w:val="variable"/>
    <w:sig w:usb0="20000007" w:usb1="00000001" w:usb2="00000000" w:usb3="00000000" w:csb0="00000193"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FE3159" w14:textId="643807D7" w:rsidR="00132A87" w:rsidRPr="007E4E19" w:rsidRDefault="00906AF4" w:rsidP="00132A87">
    <w:pPr>
      <w:rPr>
        <w:rFonts w:ascii="Source Sans Pro Light" w:hAnsi="Source Sans Pro Light"/>
        <w:color w:val="FFFFFF" w:themeColor="background1"/>
        <w:sz w:val="24"/>
        <w:szCs w:val="24"/>
      </w:rPr>
    </w:pPr>
    <w:r w:rsidRPr="007E4E19">
      <w:rPr>
        <w:rFonts w:ascii="Source Sans Pro Light" w:hAnsi="Source Sans Pro Light"/>
        <w:color w:val="FFFFFF" w:themeColor="background1"/>
        <w:sz w:val="24"/>
        <w:szCs w:val="24"/>
      </w:rPr>
      <w:t>www.processiesvandenoorderkempen.be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B429B5" w14:textId="77777777" w:rsidR="00B62572" w:rsidRDefault="00B62572" w:rsidP="00E952C5">
      <w:r>
        <w:separator/>
      </w:r>
    </w:p>
  </w:footnote>
  <w:footnote w:type="continuationSeparator" w:id="0">
    <w:p w14:paraId="760D8240" w14:textId="77777777" w:rsidR="00B62572" w:rsidRDefault="00B62572" w:rsidP="00E952C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BF5956" w14:textId="5DE546C5" w:rsidR="00B62572" w:rsidRDefault="009279F9">
    <w:pPr>
      <w:pStyle w:val="Koptekst"/>
    </w:pPr>
    <w:r>
      <w:rPr>
        <w:noProof/>
        <w:lang w:val="en-US"/>
      </w:rPr>
      <w:pict w14:anchorId="3FD8EE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1" type="#_x0000_t75" style="position:absolute;margin-left:0;margin-top:0;width:595.3pt;height:841.9pt;z-index:-251657216;mso-wrap-edited:f;mso-position-horizontal:center;mso-position-horizontal-relative:margin;mso-position-vertical:center;mso-position-vertical-relative:margin" wrapcoords="-27 0 -27 230 1006 307 190 423 -27 480 -27 615 652 904 544 923 -27 1154 -27 3712 17601 4000 10827 4289 10800 20311 -27 20407 -27 21561 21600 21561 21600 21022 20647 20946 17356 20888 8052 20638 7100 20619 10800 20311 10800 4308 14771 4289 21600 4116 21600 2519 16567 2442 21600 2077 21600 0 -27 0">
          <v:imagedata r:id="rId1" o:title="template_background2.pdf"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403294" w14:textId="43B1CD10" w:rsidR="00132A87" w:rsidRPr="00D04BA7" w:rsidRDefault="009279F9" w:rsidP="00132A87">
    <w:pPr>
      <w:jc w:val="center"/>
      <w:rPr>
        <w:rFonts w:ascii="Source Sans Pro ExtraLight" w:hAnsi="Source Sans Pro ExtraLight"/>
        <w:color w:val="FFFFFF" w:themeColor="background1"/>
        <w:sz w:val="36"/>
        <w:szCs w:val="36"/>
      </w:rPr>
    </w:pPr>
    <w:r>
      <w:rPr>
        <w:rFonts w:ascii="Source Sans Pro ExtraLight" w:hAnsi="Source Sans Pro ExtraLight"/>
        <w:noProof/>
        <w:color w:val="FFFFFF" w:themeColor="background1"/>
        <w:sz w:val="36"/>
        <w:szCs w:val="36"/>
        <w:lang w:val="en-US"/>
      </w:rPr>
      <w:pict w14:anchorId="35CB9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left:0;text-align:left;margin-left:-1in;margin-top:-177.6pt;width:595.3pt;height:841.9pt;z-index:-251658240;mso-wrap-edited:f;mso-position-horizontal-relative:margin;mso-position-vertical-relative:margin" wrapcoords="-27 0 -27 230 1006 307 190 423 -27 480 -27 615 652 904 544 923 -27 1154 -27 3712 17601 4000 10827 4289 10800 20311 -27 20407 -27 21561 21600 21561 21600 21022 20647 20946 17356 20888 8052 20638 7100 20619 10800 20311 10800 4308 14771 4289 21600 4116 21600 2519 16567 2442 21600 2077 21600 0 -27 0">
          <v:imagedata r:id="rId1" o:title="template_background2.pdf" gain="19661f" blacklevel="22938f"/>
          <w10:wrap anchorx="margin" anchory="margin"/>
        </v:shape>
      </w:pict>
    </w:r>
    <w:r w:rsidR="00132A87">
      <w:rPr>
        <w:rFonts w:ascii="Source Sans Pro ExtraLight" w:hAnsi="Source Sans Pro ExtraLight"/>
        <w:color w:val="FFFFFF" w:themeColor="background1"/>
        <w:sz w:val="36"/>
        <w:szCs w:val="36"/>
      </w:rPr>
      <w:t xml:space="preserve">GODSDIENST: </w:t>
    </w:r>
    <w:r w:rsidR="007E4E19">
      <w:rPr>
        <w:rFonts w:ascii="Source Sans Pro ExtraLight" w:hAnsi="Source Sans Pro ExtraLight"/>
        <w:color w:val="FFFFFF" w:themeColor="background1"/>
        <w:sz w:val="36"/>
        <w:szCs w:val="36"/>
      </w:rPr>
      <w:t>Het omstoten van de kelk</w:t>
    </w:r>
  </w:p>
  <w:p w14:paraId="22F93AD6" w14:textId="2AE3A1EC" w:rsidR="00B62572" w:rsidRDefault="00B62572">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64EA49" w14:textId="003507F1" w:rsidR="00B62572" w:rsidRDefault="009279F9">
    <w:pPr>
      <w:pStyle w:val="Koptekst"/>
    </w:pPr>
    <w:r>
      <w:rPr>
        <w:noProof/>
        <w:lang w:val="en-US"/>
      </w:rPr>
      <w:pict w14:anchorId="0D7E5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2" type="#_x0000_t75" style="position:absolute;margin-left:0;margin-top:0;width:595.3pt;height:841.9pt;z-index:-251656192;mso-wrap-edited:f;mso-position-horizontal:center;mso-position-horizontal-relative:margin;mso-position-vertical:center;mso-position-vertical-relative:margin" wrapcoords="-27 0 -27 230 1006 307 190 423 -27 480 -27 615 652 904 544 923 -27 1154 -27 3712 17601 4000 10827 4289 10800 20311 -27 20407 -27 21561 21600 21561 21600 21022 20647 20946 17356 20888 8052 20638 7100 20619 10800 20311 10800 4308 14771 4289 21600 4116 21600 2519 16567 2442 21600 2077 21600 0 -27 0">
          <v:imagedata r:id="rId1" o:title="template_background2.pdf"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B86C6C"/>
    <w:multiLevelType w:val="hybridMultilevel"/>
    <w:tmpl w:val="821CD8A4"/>
    <w:lvl w:ilvl="0" w:tplc="0813000F">
      <w:start w:val="1"/>
      <w:numFmt w:val="decimal"/>
      <w:lvlText w:val="%1."/>
      <w:lvlJc w:val="left"/>
      <w:pPr>
        <w:ind w:left="1512" w:hanging="360"/>
      </w:pPr>
    </w:lvl>
    <w:lvl w:ilvl="1" w:tplc="08130019" w:tentative="1">
      <w:start w:val="1"/>
      <w:numFmt w:val="lowerLetter"/>
      <w:lvlText w:val="%2."/>
      <w:lvlJc w:val="left"/>
      <w:pPr>
        <w:ind w:left="2232" w:hanging="360"/>
      </w:pPr>
    </w:lvl>
    <w:lvl w:ilvl="2" w:tplc="0813001B" w:tentative="1">
      <w:start w:val="1"/>
      <w:numFmt w:val="lowerRoman"/>
      <w:lvlText w:val="%3."/>
      <w:lvlJc w:val="right"/>
      <w:pPr>
        <w:ind w:left="2952" w:hanging="180"/>
      </w:pPr>
    </w:lvl>
    <w:lvl w:ilvl="3" w:tplc="0813000F" w:tentative="1">
      <w:start w:val="1"/>
      <w:numFmt w:val="decimal"/>
      <w:lvlText w:val="%4."/>
      <w:lvlJc w:val="left"/>
      <w:pPr>
        <w:ind w:left="3672" w:hanging="360"/>
      </w:pPr>
    </w:lvl>
    <w:lvl w:ilvl="4" w:tplc="08130019" w:tentative="1">
      <w:start w:val="1"/>
      <w:numFmt w:val="lowerLetter"/>
      <w:lvlText w:val="%5."/>
      <w:lvlJc w:val="left"/>
      <w:pPr>
        <w:ind w:left="4392" w:hanging="360"/>
      </w:pPr>
    </w:lvl>
    <w:lvl w:ilvl="5" w:tplc="0813001B" w:tentative="1">
      <w:start w:val="1"/>
      <w:numFmt w:val="lowerRoman"/>
      <w:lvlText w:val="%6."/>
      <w:lvlJc w:val="right"/>
      <w:pPr>
        <w:ind w:left="5112" w:hanging="180"/>
      </w:pPr>
    </w:lvl>
    <w:lvl w:ilvl="6" w:tplc="0813000F" w:tentative="1">
      <w:start w:val="1"/>
      <w:numFmt w:val="decimal"/>
      <w:lvlText w:val="%7."/>
      <w:lvlJc w:val="left"/>
      <w:pPr>
        <w:ind w:left="5832" w:hanging="360"/>
      </w:pPr>
    </w:lvl>
    <w:lvl w:ilvl="7" w:tplc="08130019" w:tentative="1">
      <w:start w:val="1"/>
      <w:numFmt w:val="lowerLetter"/>
      <w:lvlText w:val="%8."/>
      <w:lvlJc w:val="left"/>
      <w:pPr>
        <w:ind w:left="6552" w:hanging="360"/>
      </w:pPr>
    </w:lvl>
    <w:lvl w:ilvl="8" w:tplc="0813001B" w:tentative="1">
      <w:start w:val="1"/>
      <w:numFmt w:val="lowerRoman"/>
      <w:lvlText w:val="%9."/>
      <w:lvlJc w:val="right"/>
      <w:pPr>
        <w:ind w:left="727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6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BE7"/>
    <w:rsid w:val="000C1C3C"/>
    <w:rsid w:val="00132A87"/>
    <w:rsid w:val="00295BE7"/>
    <w:rsid w:val="006432F4"/>
    <w:rsid w:val="006F238A"/>
    <w:rsid w:val="007E4E19"/>
    <w:rsid w:val="00837988"/>
    <w:rsid w:val="00906AF4"/>
    <w:rsid w:val="009279F9"/>
    <w:rsid w:val="009A516A"/>
    <w:rsid w:val="00A02311"/>
    <w:rsid w:val="00B15EF2"/>
    <w:rsid w:val="00B4020F"/>
    <w:rsid w:val="00B62572"/>
    <w:rsid w:val="00C550B3"/>
    <w:rsid w:val="00D04BA7"/>
    <w:rsid w:val="00E62EEB"/>
    <w:rsid w:val="00E952C5"/>
    <w:rsid w:val="00F10459"/>
    <w:rsid w:val="00F60FC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1"/>
    </o:shapelayout>
  </w:shapeDefaults>
  <w:decimalSymbol w:val=","/>
  <w:listSeparator w:val=";"/>
  <w14:docId w14:val="072C77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E4E19"/>
    <w:pPr>
      <w:spacing w:after="200" w:line="276" w:lineRule="auto"/>
    </w:pPr>
    <w:rPr>
      <w:rFonts w:ascii="Arial" w:eastAsiaTheme="minorHAnsi" w:hAnsi="Arial" w:cs="Arial"/>
      <w:sz w:val="22"/>
      <w:szCs w:val="22"/>
      <w:lang w:val="nl-BE" w:eastAsia="en-US"/>
    </w:rPr>
  </w:style>
  <w:style w:type="paragraph" w:styleId="Kop1">
    <w:name w:val="heading 1"/>
    <w:basedOn w:val="Normaal"/>
    <w:next w:val="Normaal"/>
    <w:link w:val="Kop1Teken"/>
    <w:uiPriority w:val="9"/>
    <w:qFormat/>
    <w:rsid w:val="007E4E19"/>
    <w:pPr>
      <w:keepNext/>
      <w:keepLines/>
      <w:spacing w:before="480" w:after="0" w:line="240" w:lineRule="auto"/>
      <w:outlineLvl w:val="0"/>
    </w:pPr>
    <w:rPr>
      <w:rFonts w:eastAsiaTheme="majorEastAsia"/>
      <w:b/>
      <w:bCs/>
      <w:color w:val="943634" w:themeColor="accent2" w:themeShade="BF"/>
      <w:sz w:val="28"/>
      <w:szCs w:val="32"/>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952C5"/>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952C5"/>
    <w:rPr>
      <w:rFonts w:ascii="Lucida Grande" w:hAnsi="Lucida Grande"/>
      <w:sz w:val="18"/>
      <w:szCs w:val="18"/>
    </w:rPr>
  </w:style>
  <w:style w:type="paragraph" w:styleId="Koptekst">
    <w:name w:val="header"/>
    <w:basedOn w:val="Normaal"/>
    <w:link w:val="KoptekstTeken"/>
    <w:uiPriority w:val="99"/>
    <w:unhideWhenUsed/>
    <w:rsid w:val="00E952C5"/>
    <w:pPr>
      <w:tabs>
        <w:tab w:val="center" w:pos="4536"/>
        <w:tab w:val="right" w:pos="9072"/>
      </w:tabs>
    </w:pPr>
  </w:style>
  <w:style w:type="character" w:customStyle="1" w:styleId="KoptekstTeken">
    <w:name w:val="Koptekst Teken"/>
    <w:basedOn w:val="Standaardalinea-lettertype"/>
    <w:link w:val="Koptekst"/>
    <w:uiPriority w:val="99"/>
    <w:rsid w:val="00E952C5"/>
  </w:style>
  <w:style w:type="paragraph" w:styleId="Voettekst">
    <w:name w:val="footer"/>
    <w:basedOn w:val="Normaal"/>
    <w:link w:val="VoettekstTeken"/>
    <w:uiPriority w:val="99"/>
    <w:unhideWhenUsed/>
    <w:rsid w:val="00E952C5"/>
    <w:pPr>
      <w:tabs>
        <w:tab w:val="center" w:pos="4536"/>
        <w:tab w:val="right" w:pos="9072"/>
      </w:tabs>
    </w:pPr>
  </w:style>
  <w:style w:type="character" w:customStyle="1" w:styleId="VoettekstTeken">
    <w:name w:val="Voettekst Teken"/>
    <w:basedOn w:val="Standaardalinea-lettertype"/>
    <w:link w:val="Voettekst"/>
    <w:uiPriority w:val="99"/>
    <w:rsid w:val="00E952C5"/>
  </w:style>
  <w:style w:type="table" w:styleId="Tabelraster">
    <w:name w:val="Table Grid"/>
    <w:basedOn w:val="Standaardtabel"/>
    <w:uiPriority w:val="59"/>
    <w:rsid w:val="007E4E19"/>
    <w:rPr>
      <w:rFonts w:ascii="Arial" w:eastAsiaTheme="minorHAnsi" w:hAnsi="Arial"/>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7E4E19"/>
    <w:pPr>
      <w:ind w:left="720"/>
      <w:contextualSpacing/>
    </w:pPr>
    <w:rPr>
      <w:rFonts w:asciiTheme="minorHAnsi" w:hAnsiTheme="minorHAnsi" w:cstheme="minorBidi"/>
    </w:rPr>
  </w:style>
  <w:style w:type="character" w:customStyle="1" w:styleId="Kop1Teken">
    <w:name w:val="Kop 1 Teken"/>
    <w:basedOn w:val="Standaardalinea-lettertype"/>
    <w:link w:val="Kop1"/>
    <w:uiPriority w:val="9"/>
    <w:rsid w:val="007E4E19"/>
    <w:rPr>
      <w:rFonts w:ascii="Arial" w:eastAsiaTheme="majorEastAsia" w:hAnsi="Arial" w:cs="Arial"/>
      <w:b/>
      <w:bCs/>
      <w:color w:val="943634" w:themeColor="accent2" w:themeShade="BF"/>
      <w:sz w:val="28"/>
      <w:szCs w:val="3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E4E19"/>
    <w:pPr>
      <w:spacing w:after="200" w:line="276" w:lineRule="auto"/>
    </w:pPr>
    <w:rPr>
      <w:rFonts w:ascii="Arial" w:eastAsiaTheme="minorHAnsi" w:hAnsi="Arial" w:cs="Arial"/>
      <w:sz w:val="22"/>
      <w:szCs w:val="22"/>
      <w:lang w:val="nl-BE" w:eastAsia="en-US"/>
    </w:rPr>
  </w:style>
  <w:style w:type="paragraph" w:styleId="Kop1">
    <w:name w:val="heading 1"/>
    <w:basedOn w:val="Normaal"/>
    <w:next w:val="Normaal"/>
    <w:link w:val="Kop1Teken"/>
    <w:uiPriority w:val="9"/>
    <w:qFormat/>
    <w:rsid w:val="007E4E19"/>
    <w:pPr>
      <w:keepNext/>
      <w:keepLines/>
      <w:spacing w:before="480" w:after="0" w:line="240" w:lineRule="auto"/>
      <w:outlineLvl w:val="0"/>
    </w:pPr>
    <w:rPr>
      <w:rFonts w:eastAsiaTheme="majorEastAsia"/>
      <w:b/>
      <w:bCs/>
      <w:color w:val="943634" w:themeColor="accent2" w:themeShade="BF"/>
      <w:sz w:val="28"/>
      <w:szCs w:val="32"/>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952C5"/>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952C5"/>
    <w:rPr>
      <w:rFonts w:ascii="Lucida Grande" w:hAnsi="Lucida Grande"/>
      <w:sz w:val="18"/>
      <w:szCs w:val="18"/>
    </w:rPr>
  </w:style>
  <w:style w:type="paragraph" w:styleId="Koptekst">
    <w:name w:val="header"/>
    <w:basedOn w:val="Normaal"/>
    <w:link w:val="KoptekstTeken"/>
    <w:uiPriority w:val="99"/>
    <w:unhideWhenUsed/>
    <w:rsid w:val="00E952C5"/>
    <w:pPr>
      <w:tabs>
        <w:tab w:val="center" w:pos="4536"/>
        <w:tab w:val="right" w:pos="9072"/>
      </w:tabs>
    </w:pPr>
  </w:style>
  <w:style w:type="character" w:customStyle="1" w:styleId="KoptekstTeken">
    <w:name w:val="Koptekst Teken"/>
    <w:basedOn w:val="Standaardalinea-lettertype"/>
    <w:link w:val="Koptekst"/>
    <w:uiPriority w:val="99"/>
    <w:rsid w:val="00E952C5"/>
  </w:style>
  <w:style w:type="paragraph" w:styleId="Voettekst">
    <w:name w:val="footer"/>
    <w:basedOn w:val="Normaal"/>
    <w:link w:val="VoettekstTeken"/>
    <w:uiPriority w:val="99"/>
    <w:unhideWhenUsed/>
    <w:rsid w:val="00E952C5"/>
    <w:pPr>
      <w:tabs>
        <w:tab w:val="center" w:pos="4536"/>
        <w:tab w:val="right" w:pos="9072"/>
      </w:tabs>
    </w:pPr>
  </w:style>
  <w:style w:type="character" w:customStyle="1" w:styleId="VoettekstTeken">
    <w:name w:val="Voettekst Teken"/>
    <w:basedOn w:val="Standaardalinea-lettertype"/>
    <w:link w:val="Voettekst"/>
    <w:uiPriority w:val="99"/>
    <w:rsid w:val="00E952C5"/>
  </w:style>
  <w:style w:type="table" w:styleId="Tabelraster">
    <w:name w:val="Table Grid"/>
    <w:basedOn w:val="Standaardtabel"/>
    <w:uiPriority w:val="59"/>
    <w:rsid w:val="007E4E19"/>
    <w:rPr>
      <w:rFonts w:ascii="Arial" w:eastAsiaTheme="minorHAnsi" w:hAnsi="Arial"/>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7E4E19"/>
    <w:pPr>
      <w:ind w:left="720"/>
      <w:contextualSpacing/>
    </w:pPr>
    <w:rPr>
      <w:rFonts w:asciiTheme="minorHAnsi" w:hAnsiTheme="minorHAnsi" w:cstheme="minorBidi"/>
    </w:rPr>
  </w:style>
  <w:style w:type="character" w:customStyle="1" w:styleId="Kop1Teken">
    <w:name w:val="Kop 1 Teken"/>
    <w:basedOn w:val="Standaardalinea-lettertype"/>
    <w:link w:val="Kop1"/>
    <w:uiPriority w:val="9"/>
    <w:rsid w:val="007E4E19"/>
    <w:rPr>
      <w:rFonts w:ascii="Arial" w:eastAsiaTheme="majorEastAsia" w:hAnsi="Arial" w:cs="Arial"/>
      <w:b/>
      <w:bCs/>
      <w:color w:val="943634" w:themeColor="accent2" w:themeShade="BF"/>
      <w:sz w:val="28"/>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450744">
      <w:bodyDiv w:val="1"/>
      <w:marLeft w:val="0"/>
      <w:marRight w:val="0"/>
      <w:marTop w:val="0"/>
      <w:marBottom w:val="0"/>
      <w:divBdr>
        <w:top w:val="none" w:sz="0" w:space="0" w:color="auto"/>
        <w:left w:val="none" w:sz="0" w:space="0" w:color="auto"/>
        <w:bottom w:val="none" w:sz="0" w:space="0" w:color="auto"/>
        <w:right w:val="none" w:sz="0" w:space="0" w:color="auto"/>
      </w:divBdr>
    </w:div>
    <w:div w:id="16525197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nl.wikipedia.org/wiki/Efezi%C3%ABrs"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AB909-2E6F-2946-BA8C-D356DDF22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614</Words>
  <Characters>3379</Characters>
  <Application>Microsoft Macintosh Word</Application>
  <DocSecurity>0</DocSecurity>
  <Lines>28</Lines>
  <Paragraphs>7</Paragraphs>
  <ScaleCrop>false</ScaleCrop>
  <Company/>
  <LinksUpToDate>false</LinksUpToDate>
  <CharactersWithSpaces>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dc:creator>
  <cp:keywords/>
  <dc:description/>
  <cp:lastModifiedBy>Frank Van den Bogerd</cp:lastModifiedBy>
  <cp:revision>3</cp:revision>
  <dcterms:created xsi:type="dcterms:W3CDTF">2014-01-23T22:51:00Z</dcterms:created>
  <dcterms:modified xsi:type="dcterms:W3CDTF">2014-01-24T09:16:00Z</dcterms:modified>
</cp:coreProperties>
</file>